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B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7A6783" w:rsidRPr="007A6783" w:rsidTr="007A6783">
        <w:trPr>
          <w:tblCellSpacing w:w="0" w:type="dxa"/>
        </w:trPr>
        <w:tc>
          <w:tcPr>
            <w:tcW w:w="0" w:type="auto"/>
            <w:shd w:val="clear" w:color="auto" w:fill="EBEBEB"/>
            <w:hideMark/>
          </w:tcPr>
          <w:tbl>
            <w:tblPr>
              <w:tblW w:w="8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4"/>
            </w:tblGrid>
            <w:tr w:rsidR="007A6783" w:rsidRPr="007A6783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BEBEB"/>
                  <w:hideMark/>
                </w:tcPr>
                <w:tbl>
                  <w:tblPr>
                    <w:tblW w:w="87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4"/>
                  </w:tblGrid>
                  <w:tr w:rsidR="007A6783" w:rsidRPr="007A6783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7A6783" w:rsidRPr="007A6783" w:rsidRDefault="007A6783" w:rsidP="0076178D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Исх</w:t>
                        </w:r>
                        <w:proofErr w:type="spellEnd"/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№ 03/2021от 01.03.2021г</w:t>
                        </w:r>
                        <w:bookmarkStart w:id="0" w:name="_GoBack"/>
                        <w:bookmarkEnd w:id="0"/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Уважаемый руководитель!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Приглашаем вас на </w:t>
                        </w: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специальный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вебинар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«Демонстрационный экзамен как новый формат подведения итогов обучения в профессиональных образовательных организациях 2021г»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который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состоится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  <w:lang w:eastAsia="ru-RU"/>
                          </w:rPr>
                          <w:t>11 марта 2021г с 11:00 до 14:00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по Московскому времени.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На курсе слушателей познакомят со всеми сложностями и особенностями организации и проведения демонстрационного экзамена на основе различных моделей реализации. Дается обзор нормативно-методической и информации и правовые аспекты реализации процесса</w:t>
                        </w: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  <w:lang w:eastAsia="ru-RU"/>
                          </w:rPr>
                          <w:t>Эксперт: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Акимов Станислав Сергеевич</w:t>
                        </w: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-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кандидат педагогических наук</w:t>
                        </w:r>
                        <w:r w:rsidR="000A1D39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доцент кафедры педагогики и психологии профессионального образования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Института экономики и социальных технологий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ФГБОУ </w:t>
                        </w: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ВО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"Санкт-Петербургский государственный университет промышленных технологий и дизайна",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аккредитированный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эксперт в области демонстрационного экзамена</w:t>
                        </w: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212529"/>
                            <w:sz w:val="21"/>
                            <w:szCs w:val="21"/>
                            <w:u w:val="single"/>
                            <w:lang w:eastAsia="ru-RU"/>
                          </w:rPr>
                          <w:t xml:space="preserve">Курс предназначен </w:t>
                        </w: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212529"/>
                            <w:sz w:val="21"/>
                            <w:szCs w:val="21"/>
                            <w:u w:val="single"/>
                            <w:lang w:eastAsia="ru-RU"/>
                          </w:rPr>
                          <w:t>для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212529"/>
                            <w:sz w:val="21"/>
                            <w:szCs w:val="21"/>
                            <w:u w:val="single"/>
                            <w:lang w:eastAsia="ru-RU"/>
                          </w:rPr>
                          <w:t>: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212529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4"/>
                            <w:szCs w:val="24"/>
                            <w:lang w:eastAsia="ru-RU"/>
                          </w:rPr>
                          <w:t>Руководители учебных отделов и служб, председатели цикловых комиссий образовательных организаций СПО.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u w:val="single"/>
                            <w:lang w:eastAsia="ru-RU"/>
                          </w:rPr>
                          <w:t>Подробное описание программы: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Нормативно-методическое и информационное сопровождение организации и проведения демонстрационного экзамена (ДЭ).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Место профессионального образования в системе квалификации. Национальный проект «Образование». Федеральный проект «Молодые профессионалы». Приоритеты развития СПО.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Международные практики.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Нормативная рамка ГИА по образовательным программам СПО. Методические рекомендации о проведении аттестации с использованием механизма демонстрационного экзамена (распоряжение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Минпросвещения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РФ № Р-42). Методические рекомендации по организации и проведению демонстрационного экзамена в составе государственной итоговой аттестации по программам среднего профессионального образования (письмо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РФ № 06-1090). </w:t>
                        </w:r>
                        <w:proofErr w:type="gram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Разъяснения приказа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Минобрнауки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РФ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№ 968»).</w:t>
                        </w:r>
                        <w:proofErr w:type="gramEnd"/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Топ-50: приказ Минтруда и соцзащиты РФ № 831 «Об утверждении </w:t>
                        </w: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списка 50 наиболее востребованных на рынке труда, новых и перспективных профессий, требующих среднего профессионального образования».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Федеральные учебно-методические объединения в СПО (ФУМО).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Демонстрационный экзамен в соответствии с ФГОС СПО. Модели реализации. Обеспечение проведения ДЭ.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Актуализация ФГОС СПО в условиях реформирования ведомств системы образования. Примерные основные образовательные программы СПО (ПООП СПО). Аккредитация экспертов и площадки для реализации ДЭ.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Внедрение ДЭ в промежуточную аттестацию и ГИА: правовые аспекты.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Модели реализации ДЭ: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WorldSkills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(WS) и Независимая оценка квалификации (НОК).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Основные различия процедур и результатов WS и НОК.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Материально-техническая база для демонстрационного экзамена. Методические рекомендации по оснащению ОУ СПО материально-технической базой по приоритетным группам компетенций. Оформление субсидий на оснащение: особенности составления конкурсной документации.</w:t>
                        </w:r>
                      </w:p>
                      <w:p w:rsidR="007A6783" w:rsidRPr="007A6783" w:rsidRDefault="007A6783" w:rsidP="007A6783">
                        <w:pPr>
                          <w:numPr>
                            <w:ilvl w:val="1"/>
                            <w:numId w:val="2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Локальные акты учреждения СПО по организации и проведению ДЭ. Разработка производственного календаря проведения ДЭ. Процедура апелляции.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 xml:space="preserve">Организация проведения демонстрационного экзамена по стандартам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WorldSkills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Принципы и стандарты WS. Перечень компетенций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WorldSkills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Russia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(WSR). Паспорт компетенций (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Skills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Pasport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).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Региональные координационные центры. Центр проведения демонстрационного экзамена по стандартам WS. Дорожная карта по реализации проектов и программ Движения «Молодые профессионалы» (WS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Russia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) на территории Российской Федерации.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Нормативно-методическое сопровождение ДЭ по стандартам WS. Технология разработки конкурсной документации по компетенциям WSR, их интеграция в итоговую аттестацию в формате ДЭ.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Экспертное сообщество WSR, порядок сертификации экспертов. Академия WS.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Требования к проведению ДЭ. Процедура проведения ДЭ.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Skill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Management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Plan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 (SMP). Подготовка студентов к сдаче ДЭ по стандартам WSR. Структура оценочных сре</w:t>
                        </w:r>
                        <w:proofErr w:type="gram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дств дл</w:t>
                        </w:r>
                        <w:proofErr w:type="gram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я проведения ДЭ. Регистрация сведений ДЭ в системах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eSIM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, CIS.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Техника безопасности и охрана труда.</w:t>
                        </w:r>
                      </w:p>
                      <w:p w:rsidR="007A6783" w:rsidRPr="007A6783" w:rsidRDefault="007A6783" w:rsidP="007A6783">
                        <w:pPr>
                          <w:numPr>
                            <w:ilvl w:val="1"/>
                            <w:numId w:val="3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Риски ГИА по модели </w:t>
                        </w:r>
                        <w:proofErr w:type="spell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WorldSkills</w:t>
                        </w:r>
                        <w:proofErr w:type="spell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b/>
                            <w:bCs/>
                            <w:color w:val="333333"/>
                            <w:sz w:val="24"/>
                            <w:szCs w:val="24"/>
                            <w:u w:val="single"/>
                            <w:lang w:eastAsia="ru-RU"/>
                          </w:rPr>
                          <w:t>Организация проведения демонстрационного экзамена по модели Независимой оценки квалификации (НОК).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4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 xml:space="preserve">Федеральный закон № 238-ФЗ «О независимой оценке квалификации». </w:t>
                        </w: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lastRenderedPageBreak/>
                          <w:t>Организационная схема НОК. Национальное агентство развития квалификаций. Центры оценки квалификаций (ЦОК).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4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Процедура проведения ДЭ по модели НОК.</w:t>
                        </w:r>
                      </w:p>
                      <w:p w:rsidR="007A6783" w:rsidRPr="007A6783" w:rsidRDefault="007A6783" w:rsidP="000A1D39">
                        <w:pPr>
                          <w:numPr>
                            <w:ilvl w:val="1"/>
                            <w:numId w:val="4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Оценочные средства ЦОК (Приказ Минтруда России № 601н «Об утверждении Положения о разработке оценочных сре</w:t>
                        </w:r>
                        <w:proofErr w:type="gramStart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дств дл</w:t>
                        </w:r>
                        <w:proofErr w:type="gramEnd"/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я проведения независимой оценки квалификации»).</w:t>
                        </w:r>
                      </w:p>
                      <w:p w:rsidR="007A6783" w:rsidRPr="007A6783" w:rsidRDefault="007A6783" w:rsidP="007A6783">
                        <w:pPr>
                          <w:numPr>
                            <w:ilvl w:val="1"/>
                            <w:numId w:val="4"/>
                          </w:numPr>
                          <w:spacing w:before="100" w:beforeAutospacing="1" w:after="100" w:afterAutospacing="1" w:line="300" w:lineRule="atLeast"/>
                          <w:ind w:left="543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Cambria" w:eastAsia="Times New Roman" w:hAnsi="Cambria" w:cs="Helvetica"/>
                            <w:color w:val="333333"/>
                            <w:sz w:val="24"/>
                            <w:szCs w:val="24"/>
                            <w:lang w:eastAsia="ru-RU"/>
                          </w:rPr>
                          <w:t>Основные подходы к сопряжению НОК и ГИА.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Стоимость курса составляет с человека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u w:val="single"/>
                            <w:lang w:eastAsia="ru-RU"/>
                          </w:rPr>
                          <w:t>: 4 950 рублей</w:t>
                        </w:r>
                        <w:r w:rsidRPr="007A6783">
                          <w:rPr>
                            <w:rFonts w:ascii="Calibri Light" w:eastAsia="Times New Roman" w:hAnsi="Calibri Light" w:cs="Helvetica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Заявку подать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u w:val="single"/>
                            <w:lang w:eastAsia="ru-RU"/>
                          </w:rPr>
                          <w:t>03 марта 2021 года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, мест ограниченное количество!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 xml:space="preserve">Для участников которые хотят участвовать как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физ</w:t>
                        </w: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.л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>ицо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B050"/>
                            <w:sz w:val="21"/>
                            <w:szCs w:val="21"/>
                            <w:lang w:eastAsia="ru-RU"/>
                          </w:rPr>
                          <w:t xml:space="preserve"> скидка 10%.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Регистрационный взнос включает: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- Эксклюзивные материалы, которых нет в общем доступе, подготовленные экспертом;</w:t>
                        </w: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- комплект информационно-справочных материалов по тематике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(презентация и видеозапись). Видеозапись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вебинара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 позволит Вам без дополнительных затрат обучить специалистов своего учреждения и освежить свои знания;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2060"/>
                            <w:sz w:val="21"/>
                            <w:szCs w:val="21"/>
                            <w:lang w:eastAsia="ru-RU"/>
                          </w:rPr>
                          <w:t>- 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возможность задать свои вопросы эксперту;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- Диплом/сертификат участника предоставляется в электронном виде.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Для оформления финансовых документов необходимо:</w:t>
                        </w:r>
                      </w:p>
                      <w:tbl>
                        <w:tblPr>
                          <w:tblW w:w="8047" w:type="dxa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47"/>
                        </w:tblGrid>
                        <w:tr w:rsidR="007A6783" w:rsidRPr="007A6783" w:rsidTr="006D3CD8">
                          <w:trPr>
                            <w:trHeight w:val="270"/>
                            <w:tblCellSpacing w:w="0" w:type="dxa"/>
                          </w:trPr>
                          <w:tc>
                            <w:tcPr>
                              <w:tcW w:w="8047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090936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7A67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возникновении вопросов, обращайтесь </w:t>
                              </w:r>
                              <w:proofErr w:type="gramStart"/>
                              <w:r w:rsidRPr="007A67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proofErr w:type="gramEnd"/>
                              <w:r w:rsidRPr="007A67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Руководителю проекта</w:t>
                              </w:r>
                            </w:p>
                            <w:p w:rsidR="00090936" w:rsidRDefault="007A6783" w:rsidP="007A6783">
                              <w:pPr>
                                <w:spacing w:before="100" w:beforeAutospacing="1" w:after="100" w:afterAutospacing="1" w:line="240" w:lineRule="auto"/>
                                <w:ind w:right="-43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Вязникова</w:t>
                              </w:r>
                              <w:proofErr w:type="spellEnd"/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 xml:space="preserve"> Елена Сергеевна, тел.89092185005, 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ind w:right="-43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0A1D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>e-mail:</w:t>
                              </w:r>
                              <w:r w:rsidR="00090936" w:rsidRPr="000A1D3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  <w:r w:rsidRPr="007A6783"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val="en-US" w:eastAsia="ru-RU"/>
                                </w:rPr>
                                <w:t>tanja.semynina@yandex.ru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val="en-US"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A6783" w:rsidRPr="007A6783" w:rsidRDefault="007A6783" w:rsidP="007A678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vanish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8756" w:type="dxa"/>
                          <w:tblCellSpacing w:w="7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05" w:type="dxa"/>
                            <w:left w:w="105" w:type="dxa"/>
                            <w:bottom w:w="105" w:type="dxa"/>
                            <w:right w:w="10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2"/>
                          <w:gridCol w:w="5634"/>
                        </w:tblGrid>
                        <w:tr w:rsidR="007A6783" w:rsidRPr="007A6783" w:rsidTr="007A6783">
                          <w:trPr>
                            <w:trHeight w:val="975"/>
                            <w:tblCellSpacing w:w="7" w:type="dxa"/>
                          </w:trPr>
                          <w:tc>
                            <w:tcPr>
                              <w:tcW w:w="8728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ЗАЯВКА НА УЧАСТИЕ В ВЕБИНАРЕ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975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proofErr w:type="spellStart"/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  <w:lang w:eastAsia="ru-RU"/>
                                </w:rPr>
                                <w:t>Вебинар</w:t>
                              </w:r>
                              <w:proofErr w:type="spellEnd"/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7365D"/>
                                  <w:sz w:val="24"/>
                                  <w:szCs w:val="24"/>
                                  <w:lang w:eastAsia="ru-RU"/>
                                </w:rPr>
                                <w:t xml:space="preserve"> 11 марта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«Демонстрационный экзамен как новый формат подведения итогов обучения в профессиональных образовательных организациях 2021г»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1230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Наименование организации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Почтовый адрес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405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Реквизиты организации (ИНН/КПП)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Банковские реквизиты (расчётный счет, БИК)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1680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Ф.И.О. контактного (ответственного) лица, номер телефона, адрес электронной почты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885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Ф.И.О. Руководителя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7A6783" w:rsidRPr="007A6783" w:rsidTr="007A6783">
                          <w:trPr>
                            <w:trHeight w:val="1815"/>
                            <w:tblCellSpacing w:w="7" w:type="dxa"/>
                          </w:trPr>
                          <w:tc>
                            <w:tcPr>
                              <w:tcW w:w="3101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Ф.И.О. участника </w:t>
                              </w: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sz w:val="24"/>
                                  <w:szCs w:val="24"/>
                                  <w:lang w:eastAsia="ru-RU"/>
                                </w:rPr>
                                <w:t>(полностью)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Должность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Номер сотового телефона, адрес электронной почты</w:t>
                              </w:r>
                            </w:p>
                          </w:tc>
                          <w:tc>
                            <w:tcPr>
                              <w:tcW w:w="561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7A6783" w:rsidRPr="007A6783" w:rsidRDefault="007A6783" w:rsidP="007A6783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7A6783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 xml:space="preserve">Заявку подавать на </w:t>
                        </w: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эл</w:t>
                        </w:r>
                        <w:proofErr w:type="gramStart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.п</w:t>
                        </w:r>
                        <w:proofErr w:type="gramEnd"/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очту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333333"/>
                            <w:sz w:val="21"/>
                            <w:szCs w:val="21"/>
                            <w:lang w:eastAsia="ru-RU"/>
                          </w:rPr>
                          <w:t> tanja.semynina@yandex.ru</w:t>
                        </w:r>
                      </w:p>
                      <w:p w:rsidR="007A6783" w:rsidRPr="007A6783" w:rsidRDefault="007A6783" w:rsidP="006D3CD8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Полные реквизиты вашей организации, включая юридический адрес.</w:t>
                        </w:r>
                      </w:p>
                      <w:p w:rsidR="007A6783" w:rsidRPr="007A6783" w:rsidRDefault="007A6783" w:rsidP="006D3CD8">
                        <w:pPr>
                          <w:numPr>
                            <w:ilvl w:val="1"/>
                            <w:numId w:val="5"/>
                          </w:numPr>
                          <w:spacing w:before="100" w:beforeAutospacing="1" w:after="100" w:afterAutospacing="1" w:line="300" w:lineRule="atLeast"/>
                          <w:ind w:left="401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Фамилию, имя, отчество, должность и контакты участников или заполнить талон заявки </w:t>
                        </w:r>
                        <w:r w:rsidRPr="007A6783">
                          <w:rPr>
                            <w:rFonts w:ascii="Arial" w:eastAsia="Times New Roman" w:hAnsi="Arial" w:cs="Arial"/>
                            <w:i/>
                            <w:iCs/>
                            <w:color w:val="808080"/>
                            <w:sz w:val="21"/>
                            <w:szCs w:val="21"/>
                            <w:lang w:eastAsia="ru-RU"/>
                          </w:rPr>
                          <w:t>(во вложении)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ru-RU"/>
                          </w:rPr>
                          <w:t> и отправить на адрес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17365D"/>
                            <w:sz w:val="21"/>
                            <w:szCs w:val="21"/>
                            <w:lang w:eastAsia="ru-RU"/>
                          </w:rPr>
                          <w:t>: tanja.semynina@yandex.ru</w:t>
                        </w:r>
                      </w:p>
                      <w:p w:rsidR="007A6783" w:rsidRPr="007A6783" w:rsidRDefault="007A6783" w:rsidP="007A6783">
                        <w:pPr>
                          <w:spacing w:before="100" w:beforeAutospacing="1" w:after="100" w:afterAutospacing="1" w:line="300" w:lineRule="atLeast"/>
                          <w:ind w:left="360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  <w:t>             </w:t>
                        </w:r>
                      </w:p>
                      <w:p w:rsidR="007A6783" w:rsidRPr="007A6783" w:rsidRDefault="007A6783" w:rsidP="007A6783">
                        <w:pPr>
                          <w:spacing w:after="0" w:line="15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</w:p>
                      <w:p w:rsidR="007A6783" w:rsidRPr="007A6783" w:rsidRDefault="007A6783" w:rsidP="007A678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Руководитель проекта</w:t>
                        </w:r>
                      </w:p>
                      <w:p w:rsidR="007A6783" w:rsidRPr="007A6783" w:rsidRDefault="007A6783" w:rsidP="007A6783">
                        <w:pPr>
                          <w:spacing w:after="0" w:line="15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  <w:p w:rsidR="007A6783" w:rsidRPr="007A6783" w:rsidRDefault="007A6783" w:rsidP="007A678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Вязникова</w:t>
                        </w:r>
                        <w:proofErr w:type="spellEnd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Елена Сергеевна,</w:t>
                        </w:r>
                      </w:p>
                      <w:p w:rsidR="007A6783" w:rsidRPr="007A6783" w:rsidRDefault="007A6783" w:rsidP="007A678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</w:t>
                        </w:r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ел.89092185005,</w:t>
                        </w:r>
                      </w:p>
                      <w:p w:rsidR="007A6783" w:rsidRPr="007A6783" w:rsidRDefault="007A6783" w:rsidP="007A6783">
                        <w:pPr>
                          <w:spacing w:after="0" w:line="30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7A678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shd w:val="clear" w:color="auto" w:fill="FFFFFF"/>
                            <w:lang w:eastAsia="ru-RU"/>
                          </w:rPr>
                          <w:t>e-mail:</w:t>
                        </w:r>
                        <w:r w:rsidRPr="007A678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  <w:t>tanja.semynina@yandex.ru</w:t>
                        </w:r>
                        <w:proofErr w:type="spellEnd"/>
                      </w:p>
                      <w:p w:rsidR="007A6783" w:rsidRPr="007A6783" w:rsidRDefault="007A6783" w:rsidP="007A6783">
                        <w:pPr>
                          <w:spacing w:after="0" w:line="150" w:lineRule="atLeast"/>
                          <w:rPr>
                            <w:rFonts w:ascii="Helvetica" w:eastAsia="Times New Roman" w:hAnsi="Helvetica" w:cs="Helvetica"/>
                            <w:color w:val="333333"/>
                            <w:sz w:val="15"/>
                            <w:szCs w:val="15"/>
                            <w:lang w:eastAsia="ru-RU"/>
                          </w:rPr>
                        </w:pPr>
                        <w:r w:rsidRPr="007A6783">
                          <w:rPr>
                            <w:rFonts w:ascii="Helvetica" w:eastAsia="Times New Roman" w:hAnsi="Helvetica" w:cs="Helvetica"/>
                            <w:color w:val="333333"/>
                            <w:sz w:val="15"/>
                            <w:szCs w:val="15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A6783" w:rsidRPr="007A6783" w:rsidRDefault="007A6783" w:rsidP="007A6783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6783" w:rsidRPr="007A6783" w:rsidRDefault="007A6783" w:rsidP="007A678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A6783" w:rsidRPr="007A6783" w:rsidRDefault="007A6783" w:rsidP="007A67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A6783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9E17A5" w:rsidRDefault="009E17A5"/>
    <w:sectPr w:rsidR="009E17A5" w:rsidSect="00761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20692"/>
    <w:multiLevelType w:val="multilevel"/>
    <w:tmpl w:val="87F2F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6B4DC6"/>
    <w:multiLevelType w:val="multilevel"/>
    <w:tmpl w:val="F436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E7B4B"/>
    <w:multiLevelType w:val="multilevel"/>
    <w:tmpl w:val="66F2D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55F7F"/>
    <w:multiLevelType w:val="multilevel"/>
    <w:tmpl w:val="8AF0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44235C"/>
    <w:multiLevelType w:val="multilevel"/>
    <w:tmpl w:val="5A44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83"/>
    <w:rsid w:val="00090936"/>
    <w:rsid w:val="000A1D39"/>
    <w:rsid w:val="006D3CD8"/>
    <w:rsid w:val="0076178D"/>
    <w:rsid w:val="007A6783"/>
    <w:rsid w:val="009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783"/>
    <w:rPr>
      <w:b/>
      <w:bCs/>
    </w:rPr>
  </w:style>
  <w:style w:type="character" w:styleId="a5">
    <w:name w:val="Emphasis"/>
    <w:basedOn w:val="a0"/>
    <w:uiPriority w:val="20"/>
    <w:qFormat/>
    <w:rsid w:val="007A67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783"/>
    <w:rPr>
      <w:b/>
      <w:bCs/>
    </w:rPr>
  </w:style>
  <w:style w:type="character" w:styleId="a5">
    <w:name w:val="Emphasis"/>
    <w:basedOn w:val="a0"/>
    <w:uiPriority w:val="20"/>
    <w:qFormat/>
    <w:rsid w:val="007A6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2021-03-02T03:22:00Z</dcterms:created>
  <dcterms:modified xsi:type="dcterms:W3CDTF">2021-03-02T03:32:00Z</dcterms:modified>
</cp:coreProperties>
</file>